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4573C"/>
          <w:sz w:val="32"/>
        </w:rPr>
        <w:t>AGENDA CONSULTĂRII PUBLICE</w:t>
      </w:r>
    </w:p>
    <w:p>
      <w:pPr>
        <w:jc w:val="center"/>
      </w:pPr>
      <w:r>
        <w:t>asupra proiectului Planului de management al</w:t>
        <w:br/>
        <w:t>Rezervației Naturale „Pădurea Domnească”</w:t>
      </w:r>
    </w:p>
    <w:p>
      <w:r>
        <w:rPr>
          <w:b/>
        </w:rPr>
        <w:t xml:space="preserve">Data: </w:t>
      </w:r>
      <w:r>
        <w:t>19 octombrie 2026</w:t>
      </w:r>
    </w:p>
    <w:p>
      <w:r>
        <w:rPr>
          <w:b/>
        </w:rPr>
        <w:t xml:space="preserve">Ora: </w:t>
      </w:r>
      <w:r>
        <w:t>10:00–12:00</w:t>
      </w:r>
    </w:p>
    <w:p>
      <w:r>
        <w:rPr>
          <w:b/>
        </w:rPr>
        <w:t xml:space="preserve">Locația: </w:t>
      </w:r>
      <w:r>
        <w:t>Sediul Primăriei Călinești</w:t>
      </w:r>
    </w:p>
    <w:p>
      <w:r>
        <w:rPr>
          <w:b/>
        </w:rPr>
        <w:t xml:space="preserve">Organizator: </w:t>
      </w:r>
      <w:r>
        <w:t>Instituția Publică Oficiul Național de Implementare a Proiectelor în domeniul Mediului (IP ONIPM), în cadrul proiectului „Conservarea și managementul durabil al zonelor umede cu accent pe ariile cu înaltă valoare naturală din bazinul râului Prut”, implementat cu sprijinul PNUD și finanțat de GEF.</w:t>
      </w:r>
    </w:p>
    <w:p>
      <w:r>
        <w:rPr>
          <w:b/>
        </w:rPr>
        <w:t xml:space="preserve">Participanți: </w:t>
      </w:r>
      <w:r>
        <w:t>reprezentanți ai autorităților publice, agenți economici, administrația rezervației, membri ai comunității locale și alte părți interesate.</w:t>
      </w:r>
    </w:p>
    <w:tbl>
      <w:tblPr>
        <w:tblStyle w:val="TableGrid"/>
        <w:tblW w:type="auto" w:w="0"/>
        <w:tblLayout w:type="fixed"/>
        <w:tblLook w:firstColumn="1" w:firstRow="1" w:lastColumn="0" w:lastRow="0" w:noHBand="0" w:noVBand="1" w:val="04A0"/>
      </w:tblPr>
      <w:tblGrid>
        <w:gridCol w:w="1531"/>
        <w:gridCol w:w="4535"/>
        <w:gridCol w:w="3912"/>
      </w:tblGrid>
      <w:tr>
        <w:tc>
          <w:tcPr>
            <w:tcW w:type="dxa" w:w="3326"/>
            <w:shd w:fill="E3EDE6"/>
          </w:tcPr>
          <w:p>
            <w:r>
              <w:rPr>
                <w:b/>
              </w:rPr>
              <w:t>Ora</w:t>
            </w:r>
          </w:p>
        </w:tc>
        <w:tc>
          <w:tcPr>
            <w:tcW w:type="dxa" w:w="3326"/>
            <w:shd w:fill="E3EDE6"/>
          </w:tcPr>
          <w:p>
            <w:r>
              <w:rPr>
                <w:b/>
              </w:rPr>
              <w:t>Activitatea</w:t>
            </w:r>
          </w:p>
        </w:tc>
        <w:tc>
          <w:tcPr>
            <w:tcW w:type="dxa" w:w="3326"/>
            <w:shd w:fill="E3EDE6"/>
          </w:tcPr>
          <w:p>
            <w:r>
              <w:rPr>
                <w:b/>
              </w:rPr>
              <w:t>Responsabili</w:t>
            </w:r>
          </w:p>
        </w:tc>
      </w:tr>
      <w:tr>
        <w:trPr>
          <w:cantSplit/>
        </w:trPr>
        <w:tc>
          <w:tcPr>
            <w:tcW w:type="dxa" w:w="1531"/>
          </w:tcPr>
          <w:p>
            <w:pPr>
              <w:spacing w:after="80" w:before="80"/>
            </w:pPr>
            <w:r>
              <w:rPr>
                <w:sz w:val="20"/>
              </w:rPr>
              <w:t>10:00–10:10</w:t>
            </w:r>
          </w:p>
        </w:tc>
        <w:tc>
          <w:tcPr>
            <w:tcW w:type="dxa" w:w="4535"/>
          </w:tcPr>
          <w:p>
            <w:pPr>
              <w:spacing w:after="80" w:before="80"/>
            </w:pPr>
            <w:r>
              <w:rPr>
                <w:sz w:val="20"/>
              </w:rPr>
              <w:t>Înregistrarea participanților și distribuirea materialelor</w:t>
            </w:r>
          </w:p>
        </w:tc>
        <w:tc>
          <w:tcPr>
            <w:tcW w:type="dxa" w:w="3912"/>
          </w:tcPr>
          <w:p>
            <w:pPr>
              <w:spacing w:after="80" w:before="80"/>
            </w:pPr>
            <w:r>
              <w:rPr>
                <w:sz w:val="20"/>
              </w:rPr>
              <w:t>Echipa de organizare</w:t>
            </w:r>
          </w:p>
        </w:tc>
      </w:tr>
      <w:tr>
        <w:trPr>
          <w:cantSplit/>
        </w:trPr>
        <w:tc>
          <w:tcPr>
            <w:tcW w:type="dxa" w:w="1531"/>
          </w:tcPr>
          <w:p>
            <w:pPr>
              <w:spacing w:after="80" w:before="80"/>
            </w:pPr>
            <w:r>
              <w:rPr>
                <w:sz w:val="20"/>
              </w:rPr>
              <w:t>10:10–10:20</w:t>
            </w:r>
          </w:p>
        </w:tc>
        <w:tc>
          <w:tcPr>
            <w:tcW w:type="dxa" w:w="4535"/>
          </w:tcPr>
          <w:p>
            <w:pPr>
              <w:spacing w:after="80" w:before="80"/>
            </w:pPr>
            <w:r>
              <w:rPr>
                <w:sz w:val="20"/>
              </w:rPr>
              <w:t>Deschiderea consultării și prezentarea obiectivelor întâlnirii</w:t>
            </w:r>
          </w:p>
        </w:tc>
        <w:tc>
          <w:tcPr>
            <w:tcW w:type="dxa" w:w="3912"/>
          </w:tcPr>
          <w:p>
            <w:pPr>
              <w:spacing w:after="80" w:before="80"/>
            </w:pPr>
            <w:r>
              <w:rPr>
                <w:sz w:val="20"/>
              </w:rPr>
              <w:t>Reprezentanții IP ONIPM și ai Primăriei Călinești</w:t>
            </w:r>
          </w:p>
        </w:tc>
      </w:tr>
      <w:tr>
        <w:trPr>
          <w:cantSplit/>
        </w:trPr>
        <w:tc>
          <w:tcPr>
            <w:tcW w:type="dxa" w:w="1531"/>
          </w:tcPr>
          <w:p>
            <w:pPr>
              <w:spacing w:after="80" w:before="80"/>
            </w:pPr>
            <w:r>
              <w:rPr>
                <w:sz w:val="20"/>
              </w:rPr>
              <w:t>10:20–10:45</w:t>
            </w:r>
          </w:p>
        </w:tc>
        <w:tc>
          <w:tcPr>
            <w:tcW w:type="dxa" w:w="4535"/>
          </w:tcPr>
          <w:p>
            <w:pPr>
              <w:spacing w:after="80" w:before="80"/>
            </w:pPr>
            <w:r>
              <w:rPr>
                <w:sz w:val="20"/>
              </w:rPr>
              <w:t>Prezentarea proiectului Planului de management: valorile naturale, principalele presiuni și amenințări, obiectivele și măsurile propuse</w:t>
            </w:r>
          </w:p>
        </w:tc>
        <w:tc>
          <w:tcPr>
            <w:tcW w:type="dxa" w:w="3912"/>
          </w:tcPr>
          <w:p>
            <w:pPr>
              <w:spacing w:after="80" w:before="80"/>
            </w:pPr>
            <w:r>
              <w:rPr>
                <w:sz w:val="20"/>
              </w:rPr>
              <w:t>Echipa de elaborare; administrația rezervației</w:t>
            </w:r>
          </w:p>
        </w:tc>
      </w:tr>
      <w:tr>
        <w:trPr>
          <w:cantSplit/>
        </w:trPr>
        <w:tc>
          <w:tcPr>
            <w:tcW w:type="dxa" w:w="1531"/>
          </w:tcPr>
          <w:p>
            <w:pPr>
              <w:spacing w:after="80" w:before="80"/>
            </w:pPr>
            <w:r>
              <w:rPr>
                <w:sz w:val="20"/>
              </w:rPr>
              <w:t>10:45–11:00</w:t>
            </w:r>
          </w:p>
        </w:tc>
        <w:tc>
          <w:tcPr>
            <w:tcW w:type="dxa" w:w="4535"/>
          </w:tcPr>
          <w:p>
            <w:pPr>
              <w:spacing w:after="80" w:before="80"/>
            </w:pPr>
            <w:r>
              <w:rPr>
                <w:sz w:val="20"/>
              </w:rPr>
              <w:t>Măsuri relevante pentru comunitatea locală și agenții economici. Oportunități de colaborare în implementarea planului</w:t>
            </w:r>
          </w:p>
        </w:tc>
        <w:tc>
          <w:tcPr>
            <w:tcW w:type="dxa" w:w="3912"/>
          </w:tcPr>
          <w:p>
            <w:pPr>
              <w:spacing w:after="80" w:before="80"/>
            </w:pPr>
            <w:r>
              <w:rPr>
                <w:sz w:val="20"/>
              </w:rPr>
              <w:t>Echipa de elaborare; administrația rezervației</w:t>
            </w:r>
          </w:p>
        </w:tc>
      </w:tr>
      <w:tr>
        <w:trPr>
          <w:cantSplit/>
        </w:trPr>
        <w:tc>
          <w:tcPr>
            <w:tcW w:type="dxa" w:w="1531"/>
          </w:tcPr>
          <w:p>
            <w:pPr>
              <w:spacing w:after="80" w:before="80"/>
            </w:pPr>
            <w:r>
              <w:rPr>
                <w:sz w:val="20"/>
              </w:rPr>
              <w:t>11:00–11:45</w:t>
            </w:r>
          </w:p>
        </w:tc>
        <w:tc>
          <w:tcPr>
            <w:tcW w:type="dxa" w:w="4535"/>
          </w:tcPr>
          <w:p>
            <w:pPr>
              <w:spacing w:after="80" w:before="80"/>
            </w:pPr>
            <w:r>
              <w:rPr>
                <w:sz w:val="20"/>
              </w:rPr>
              <w:t>Întrebări și clarificări. Colectarea observațiilor și propunerilor participanților</w:t>
            </w:r>
          </w:p>
        </w:tc>
        <w:tc>
          <w:tcPr>
            <w:tcW w:type="dxa" w:w="3912"/>
          </w:tcPr>
          <w:p>
            <w:pPr>
              <w:spacing w:after="80" w:before="80"/>
            </w:pPr>
            <w:r>
              <w:rPr>
                <w:sz w:val="20"/>
              </w:rPr>
              <w:t>Moderatorul și participanții</w:t>
            </w:r>
          </w:p>
        </w:tc>
      </w:tr>
      <w:tr>
        <w:trPr>
          <w:cantSplit/>
        </w:trPr>
        <w:tc>
          <w:tcPr>
            <w:tcW w:type="dxa" w:w="1531"/>
          </w:tcPr>
          <w:p>
            <w:pPr>
              <w:spacing w:after="80" w:before="80"/>
            </w:pPr>
            <w:r>
              <w:rPr>
                <w:sz w:val="20"/>
              </w:rPr>
              <w:t>11:45–12:00</w:t>
            </w:r>
          </w:p>
        </w:tc>
        <w:tc>
          <w:tcPr>
            <w:tcW w:type="dxa" w:w="4535"/>
          </w:tcPr>
          <w:p>
            <w:pPr>
              <w:spacing w:after="80" w:before="80"/>
            </w:pPr>
            <w:r>
              <w:rPr>
                <w:sz w:val="20"/>
              </w:rPr>
              <w:t>Sinteza recomandărilor și prezentarea etapelor următoare. Încheierea consultării</w:t>
            </w:r>
          </w:p>
        </w:tc>
        <w:tc>
          <w:tcPr>
            <w:tcW w:type="dxa" w:w="3912"/>
          </w:tcPr>
          <w:p>
            <w:pPr>
              <w:spacing w:after="80" w:before="80"/>
            </w:pPr>
            <w:r>
              <w:rPr>
                <w:sz w:val="20"/>
              </w:rPr>
              <w:t>Moderatorul; reprezentantul IP ONIPM</w:t>
            </w:r>
          </w:p>
        </w:tc>
      </w:tr>
    </w:tbl>
    <w:p>
      <w:r>
        <w:rPr>
          <w:sz w:val="20"/>
        </w:rPr>
        <w:t>Notă: Recomandările formulate vor fi consemnate în procesul-verbal și analizate în procesul de definitivare a Planului de management.</w:t>
      </w:r>
    </w:p>
    <w:p>
      <w:r>
        <w:br w:type="page"/>
      </w:r>
    </w:p>
    <w:p>
      <w:pPr>
        <w:jc w:val="center"/>
      </w:pPr>
      <w:r>
        <w:rPr>
          <w:b/>
          <w:color w:val="24573C"/>
          <w:sz w:val="32"/>
        </w:rPr>
        <w:t>AGENDA CONSULTĂRII PUBLICE</w:t>
      </w:r>
    </w:p>
    <w:p>
      <w:pPr>
        <w:jc w:val="center"/>
      </w:pPr>
      <w:r>
        <w:t>asupra proiectului Planului de management al</w:t>
        <w:br/>
        <w:t>Rezervației Naturale „Pădurea Domnească”</w:t>
      </w:r>
    </w:p>
    <w:p>
      <w:r>
        <w:rPr>
          <w:b/>
        </w:rPr>
        <w:t xml:space="preserve">Data: </w:t>
      </w:r>
      <w:r>
        <w:t>19 octombrie 2026</w:t>
      </w:r>
    </w:p>
    <w:p>
      <w:r>
        <w:rPr>
          <w:b/>
        </w:rPr>
        <w:t xml:space="preserve">Ora: </w:t>
      </w:r>
      <w:r>
        <w:t>14:00–16:00</w:t>
      </w:r>
    </w:p>
    <w:p>
      <w:r>
        <w:rPr>
          <w:b/>
        </w:rPr>
        <w:t xml:space="preserve">Locația: </w:t>
      </w:r>
      <w:r>
        <w:t>Sediul Primăriei Pruteni</w:t>
      </w:r>
    </w:p>
    <w:p>
      <w:r>
        <w:rPr>
          <w:b/>
        </w:rPr>
        <w:t xml:space="preserve">Organizator: </w:t>
      </w:r>
      <w:r>
        <w:t>Instituția Publică Oficiul Național de Implementare a Proiectelor în domeniul Mediului (IP ONIPM), în cadrul proiectului „Conservarea și managementul durabil al zonelor umede cu accent pe ariile cu înaltă valoare naturală din bazinul râului Prut”, implementat cu sprijinul PNUD și finanțat de GEF.</w:t>
      </w:r>
    </w:p>
    <w:p>
      <w:r>
        <w:rPr>
          <w:b/>
        </w:rPr>
        <w:t xml:space="preserve">Participanți: </w:t>
      </w:r>
      <w:r>
        <w:t>reprezentanți ai autorităților publice, agenți economici, administrația rezervației, membri ai comunității locale și alte părți interesate.</w:t>
      </w:r>
    </w:p>
    <w:tbl>
      <w:tblPr>
        <w:tblStyle w:val="TableGrid"/>
        <w:tblW w:type="auto" w:w="0"/>
        <w:tblLayout w:type="fixed"/>
        <w:tblLook w:firstColumn="1" w:firstRow="1" w:lastColumn="0" w:lastRow="0" w:noHBand="0" w:noVBand="1" w:val="04A0"/>
      </w:tblPr>
      <w:tblGrid>
        <w:gridCol w:w="1531"/>
        <w:gridCol w:w="4535"/>
        <w:gridCol w:w="3912"/>
      </w:tblGrid>
      <w:tr>
        <w:tc>
          <w:tcPr>
            <w:tcW w:type="dxa" w:w="3326"/>
            <w:shd w:fill="E3EDE6"/>
          </w:tcPr>
          <w:p>
            <w:r>
              <w:rPr>
                <w:b/>
              </w:rPr>
              <w:t>Ora</w:t>
            </w:r>
          </w:p>
        </w:tc>
        <w:tc>
          <w:tcPr>
            <w:tcW w:type="dxa" w:w="3326"/>
            <w:shd w:fill="E3EDE6"/>
          </w:tcPr>
          <w:p>
            <w:r>
              <w:rPr>
                <w:b/>
              </w:rPr>
              <w:t>Activitatea</w:t>
            </w:r>
          </w:p>
        </w:tc>
        <w:tc>
          <w:tcPr>
            <w:tcW w:type="dxa" w:w="3326"/>
            <w:shd w:fill="E3EDE6"/>
          </w:tcPr>
          <w:p>
            <w:r>
              <w:rPr>
                <w:b/>
              </w:rPr>
              <w:t>Responsabili</w:t>
            </w:r>
          </w:p>
        </w:tc>
      </w:tr>
      <w:tr>
        <w:trPr>
          <w:cantSplit/>
        </w:trPr>
        <w:tc>
          <w:tcPr>
            <w:tcW w:type="dxa" w:w="1531"/>
          </w:tcPr>
          <w:p>
            <w:pPr>
              <w:spacing w:after="80" w:before="80"/>
            </w:pPr>
            <w:r>
              <w:rPr>
                <w:sz w:val="20"/>
              </w:rPr>
              <w:t>14:00–14:10</w:t>
            </w:r>
          </w:p>
        </w:tc>
        <w:tc>
          <w:tcPr>
            <w:tcW w:type="dxa" w:w="4535"/>
          </w:tcPr>
          <w:p>
            <w:pPr>
              <w:spacing w:after="80" w:before="80"/>
            </w:pPr>
            <w:r>
              <w:rPr>
                <w:sz w:val="20"/>
              </w:rPr>
              <w:t>Înregistrarea participanților și distribuirea materialelor</w:t>
            </w:r>
          </w:p>
        </w:tc>
        <w:tc>
          <w:tcPr>
            <w:tcW w:type="dxa" w:w="3912"/>
          </w:tcPr>
          <w:p>
            <w:pPr>
              <w:spacing w:after="80" w:before="80"/>
            </w:pPr>
            <w:r>
              <w:rPr>
                <w:sz w:val="20"/>
              </w:rPr>
              <w:t>Echipa de organizare</w:t>
            </w:r>
          </w:p>
        </w:tc>
      </w:tr>
      <w:tr>
        <w:trPr>
          <w:cantSplit/>
        </w:trPr>
        <w:tc>
          <w:tcPr>
            <w:tcW w:type="dxa" w:w="1531"/>
          </w:tcPr>
          <w:p>
            <w:pPr>
              <w:spacing w:after="80" w:before="80"/>
            </w:pPr>
            <w:r>
              <w:rPr>
                <w:sz w:val="20"/>
              </w:rPr>
              <w:t>14:10–14:20</w:t>
            </w:r>
          </w:p>
        </w:tc>
        <w:tc>
          <w:tcPr>
            <w:tcW w:type="dxa" w:w="4535"/>
          </w:tcPr>
          <w:p>
            <w:pPr>
              <w:spacing w:after="80" w:before="80"/>
            </w:pPr>
            <w:r>
              <w:rPr>
                <w:sz w:val="20"/>
              </w:rPr>
              <w:t>Deschiderea consultării și prezentarea obiectivelor întâlnirii</w:t>
            </w:r>
          </w:p>
        </w:tc>
        <w:tc>
          <w:tcPr>
            <w:tcW w:type="dxa" w:w="3912"/>
          </w:tcPr>
          <w:p>
            <w:pPr>
              <w:spacing w:after="80" w:before="80"/>
            </w:pPr>
            <w:r>
              <w:rPr>
                <w:sz w:val="20"/>
              </w:rPr>
              <w:t>Reprezentanții IP ONIPM și ai Primăriei Pruteni</w:t>
            </w:r>
          </w:p>
        </w:tc>
      </w:tr>
      <w:tr>
        <w:trPr>
          <w:cantSplit/>
        </w:trPr>
        <w:tc>
          <w:tcPr>
            <w:tcW w:type="dxa" w:w="1531"/>
          </w:tcPr>
          <w:p>
            <w:pPr>
              <w:spacing w:after="80" w:before="80"/>
            </w:pPr>
            <w:r>
              <w:rPr>
                <w:sz w:val="20"/>
              </w:rPr>
              <w:t>14:20–14:45</w:t>
            </w:r>
          </w:p>
        </w:tc>
        <w:tc>
          <w:tcPr>
            <w:tcW w:type="dxa" w:w="4535"/>
          </w:tcPr>
          <w:p>
            <w:pPr>
              <w:spacing w:after="80" w:before="80"/>
            </w:pPr>
            <w:r>
              <w:rPr>
                <w:sz w:val="20"/>
              </w:rPr>
              <w:t>Prezentarea proiectului Planului de management: valorile naturale, principalele presiuni și amenințări, obiectivele și măsurile propuse</w:t>
            </w:r>
          </w:p>
        </w:tc>
        <w:tc>
          <w:tcPr>
            <w:tcW w:type="dxa" w:w="3912"/>
          </w:tcPr>
          <w:p>
            <w:pPr>
              <w:spacing w:after="80" w:before="80"/>
            </w:pPr>
            <w:r>
              <w:rPr>
                <w:sz w:val="20"/>
              </w:rPr>
              <w:t>Echipa de elaborare; administrația rezervației</w:t>
            </w:r>
          </w:p>
        </w:tc>
      </w:tr>
      <w:tr>
        <w:trPr>
          <w:cantSplit/>
        </w:trPr>
        <w:tc>
          <w:tcPr>
            <w:tcW w:type="dxa" w:w="1531"/>
          </w:tcPr>
          <w:p>
            <w:pPr>
              <w:spacing w:after="80" w:before="80"/>
            </w:pPr>
            <w:r>
              <w:rPr>
                <w:sz w:val="20"/>
              </w:rPr>
              <w:t>14:45–15:00</w:t>
            </w:r>
          </w:p>
        </w:tc>
        <w:tc>
          <w:tcPr>
            <w:tcW w:type="dxa" w:w="4535"/>
          </w:tcPr>
          <w:p>
            <w:pPr>
              <w:spacing w:after="80" w:before="80"/>
            </w:pPr>
            <w:r>
              <w:rPr>
                <w:sz w:val="20"/>
              </w:rPr>
              <w:t>Măsuri relevante pentru comunitatea locală și agenții economici. Oportunități de colaborare în implementarea planului</w:t>
            </w:r>
          </w:p>
        </w:tc>
        <w:tc>
          <w:tcPr>
            <w:tcW w:type="dxa" w:w="3912"/>
          </w:tcPr>
          <w:p>
            <w:pPr>
              <w:spacing w:after="80" w:before="80"/>
            </w:pPr>
            <w:r>
              <w:rPr>
                <w:sz w:val="20"/>
              </w:rPr>
              <w:t>Echipa de elaborare; administrația rezervației</w:t>
            </w:r>
          </w:p>
        </w:tc>
      </w:tr>
      <w:tr>
        <w:trPr>
          <w:cantSplit/>
        </w:trPr>
        <w:tc>
          <w:tcPr>
            <w:tcW w:type="dxa" w:w="1531"/>
          </w:tcPr>
          <w:p>
            <w:pPr>
              <w:spacing w:after="80" w:before="80"/>
            </w:pPr>
            <w:r>
              <w:rPr>
                <w:sz w:val="20"/>
              </w:rPr>
              <w:t>15:00–15:45</w:t>
            </w:r>
          </w:p>
        </w:tc>
        <w:tc>
          <w:tcPr>
            <w:tcW w:type="dxa" w:w="4535"/>
          </w:tcPr>
          <w:p>
            <w:pPr>
              <w:spacing w:after="80" w:before="80"/>
            </w:pPr>
            <w:r>
              <w:rPr>
                <w:sz w:val="20"/>
              </w:rPr>
              <w:t>Întrebări și clarificări. Colectarea observațiilor și propunerilor participanților</w:t>
            </w:r>
          </w:p>
        </w:tc>
        <w:tc>
          <w:tcPr>
            <w:tcW w:type="dxa" w:w="3912"/>
          </w:tcPr>
          <w:p>
            <w:pPr>
              <w:spacing w:after="80" w:before="80"/>
            </w:pPr>
            <w:r>
              <w:rPr>
                <w:sz w:val="20"/>
              </w:rPr>
              <w:t>Moderatorul și participanții</w:t>
            </w:r>
          </w:p>
        </w:tc>
      </w:tr>
      <w:tr>
        <w:trPr>
          <w:cantSplit/>
        </w:trPr>
        <w:tc>
          <w:tcPr>
            <w:tcW w:type="dxa" w:w="1531"/>
          </w:tcPr>
          <w:p>
            <w:pPr>
              <w:spacing w:after="80" w:before="80"/>
            </w:pPr>
            <w:r>
              <w:rPr>
                <w:sz w:val="20"/>
              </w:rPr>
              <w:t>15:45–16:00</w:t>
            </w:r>
          </w:p>
        </w:tc>
        <w:tc>
          <w:tcPr>
            <w:tcW w:type="dxa" w:w="4535"/>
          </w:tcPr>
          <w:p>
            <w:pPr>
              <w:spacing w:after="80" w:before="80"/>
            </w:pPr>
            <w:r>
              <w:rPr>
                <w:sz w:val="20"/>
              </w:rPr>
              <w:t>Sinteza recomandărilor și prezentarea etapelor următoare. Încheierea consultării</w:t>
            </w:r>
          </w:p>
        </w:tc>
        <w:tc>
          <w:tcPr>
            <w:tcW w:type="dxa" w:w="3912"/>
          </w:tcPr>
          <w:p>
            <w:pPr>
              <w:spacing w:after="80" w:before="80"/>
            </w:pPr>
            <w:r>
              <w:rPr>
                <w:sz w:val="20"/>
              </w:rPr>
              <w:t>Moderatorul; reprezentantul IP ONIPM</w:t>
            </w:r>
          </w:p>
        </w:tc>
      </w:tr>
    </w:tbl>
    <w:p>
      <w:r>
        <w:rPr>
          <w:sz w:val="20"/>
        </w:rPr>
        <w:t>Notă: Recomandările formulate vor fi consemnate în procesul-verbal și analizate în procesul de definitivare a Planului de management.</w:t>
      </w:r>
    </w:p>
    <w:p>
      <w:r>
        <w:br w:type="page"/>
      </w:r>
    </w:p>
    <w:p>
      <w:pPr>
        <w:jc w:val="center"/>
      </w:pPr>
      <w:r>
        <w:rPr>
          <w:b/>
          <w:color w:val="24573C"/>
          <w:sz w:val="32"/>
        </w:rPr>
        <w:t>AGENDA CONSULTĂRII PUBLICE</w:t>
      </w:r>
    </w:p>
    <w:p>
      <w:pPr>
        <w:jc w:val="center"/>
      </w:pPr>
      <w:r>
        <w:t>asupra proiectului Planului de management al</w:t>
        <w:br/>
        <w:t>Rezervației Naturale „Pădurea Domnească”</w:t>
      </w:r>
    </w:p>
    <w:p>
      <w:r>
        <w:rPr>
          <w:b/>
        </w:rPr>
        <w:t xml:space="preserve">Data: </w:t>
      </w:r>
      <w:r>
        <w:t>20 octombrie 2026</w:t>
      </w:r>
    </w:p>
    <w:p>
      <w:r>
        <w:rPr>
          <w:b/>
        </w:rPr>
        <w:t xml:space="preserve">Ora: </w:t>
      </w:r>
      <w:r>
        <w:t>10:00–12:00</w:t>
      </w:r>
    </w:p>
    <w:p>
      <w:r>
        <w:rPr>
          <w:b/>
        </w:rPr>
        <w:t xml:space="preserve">Locația: </w:t>
      </w:r>
      <w:r>
        <w:t>Sediul Primăriei Viișoara</w:t>
      </w:r>
    </w:p>
    <w:p>
      <w:r>
        <w:rPr>
          <w:b/>
        </w:rPr>
        <w:t xml:space="preserve">Organizator: </w:t>
      </w:r>
      <w:r>
        <w:t>Instituția Publică Oficiul Național de Implementare a Proiectelor în domeniul Mediului (IP ONIPM), în cadrul proiectului „Conservarea și managementul durabil al zonelor umede cu accent pe ariile cu înaltă valoare naturală din bazinul râului Prut”, implementat cu sprijinul PNUD și finanțat de GEF.</w:t>
      </w:r>
    </w:p>
    <w:p>
      <w:r>
        <w:rPr>
          <w:b/>
        </w:rPr>
        <w:t xml:space="preserve">Participanți: </w:t>
      </w:r>
      <w:r>
        <w:t>reprezentanți ai autorităților publice, agenți economici, administrația rezervației, membri ai comunității locale și alte părți interesate.</w:t>
      </w:r>
    </w:p>
    <w:tbl>
      <w:tblPr>
        <w:tblStyle w:val="TableGrid"/>
        <w:tblW w:type="auto" w:w="0"/>
        <w:tblLayout w:type="fixed"/>
        <w:tblLook w:firstColumn="1" w:firstRow="1" w:lastColumn="0" w:lastRow="0" w:noHBand="0" w:noVBand="1" w:val="04A0"/>
      </w:tblPr>
      <w:tblGrid>
        <w:gridCol w:w="1531"/>
        <w:gridCol w:w="4535"/>
        <w:gridCol w:w="3912"/>
      </w:tblGrid>
      <w:tr>
        <w:tc>
          <w:tcPr>
            <w:tcW w:type="dxa" w:w="3326"/>
            <w:shd w:fill="E3EDE6"/>
          </w:tcPr>
          <w:p>
            <w:r>
              <w:rPr>
                <w:b/>
              </w:rPr>
              <w:t>Ora</w:t>
            </w:r>
          </w:p>
        </w:tc>
        <w:tc>
          <w:tcPr>
            <w:tcW w:type="dxa" w:w="3326"/>
            <w:shd w:fill="E3EDE6"/>
          </w:tcPr>
          <w:p>
            <w:r>
              <w:rPr>
                <w:b/>
              </w:rPr>
              <w:t>Activitatea</w:t>
            </w:r>
          </w:p>
        </w:tc>
        <w:tc>
          <w:tcPr>
            <w:tcW w:type="dxa" w:w="3326"/>
            <w:shd w:fill="E3EDE6"/>
          </w:tcPr>
          <w:p>
            <w:r>
              <w:rPr>
                <w:b/>
              </w:rPr>
              <w:t>Responsabili</w:t>
            </w:r>
          </w:p>
        </w:tc>
      </w:tr>
      <w:tr>
        <w:trPr>
          <w:cantSplit/>
        </w:trPr>
        <w:tc>
          <w:tcPr>
            <w:tcW w:type="dxa" w:w="1531"/>
          </w:tcPr>
          <w:p>
            <w:pPr>
              <w:spacing w:after="80" w:before="80"/>
            </w:pPr>
            <w:r>
              <w:rPr>
                <w:sz w:val="20"/>
              </w:rPr>
              <w:t>10:00–10:10</w:t>
            </w:r>
          </w:p>
        </w:tc>
        <w:tc>
          <w:tcPr>
            <w:tcW w:type="dxa" w:w="4535"/>
          </w:tcPr>
          <w:p>
            <w:pPr>
              <w:spacing w:after="80" w:before="80"/>
            </w:pPr>
            <w:r>
              <w:rPr>
                <w:sz w:val="20"/>
              </w:rPr>
              <w:t>Înregistrarea participanților și distribuirea materialelor</w:t>
            </w:r>
          </w:p>
        </w:tc>
        <w:tc>
          <w:tcPr>
            <w:tcW w:type="dxa" w:w="3912"/>
          </w:tcPr>
          <w:p>
            <w:pPr>
              <w:spacing w:after="80" w:before="80"/>
            </w:pPr>
            <w:r>
              <w:rPr>
                <w:sz w:val="20"/>
              </w:rPr>
              <w:t>Echipa de organizare</w:t>
            </w:r>
          </w:p>
        </w:tc>
      </w:tr>
      <w:tr>
        <w:trPr>
          <w:cantSplit/>
        </w:trPr>
        <w:tc>
          <w:tcPr>
            <w:tcW w:type="dxa" w:w="1531"/>
          </w:tcPr>
          <w:p>
            <w:pPr>
              <w:spacing w:after="80" w:before="80"/>
            </w:pPr>
            <w:r>
              <w:rPr>
                <w:sz w:val="20"/>
              </w:rPr>
              <w:t>10:10–10:20</w:t>
            </w:r>
          </w:p>
        </w:tc>
        <w:tc>
          <w:tcPr>
            <w:tcW w:type="dxa" w:w="4535"/>
          </w:tcPr>
          <w:p>
            <w:pPr>
              <w:spacing w:after="80" w:before="80"/>
            </w:pPr>
            <w:r>
              <w:rPr>
                <w:sz w:val="20"/>
              </w:rPr>
              <w:t>Deschiderea consultării și prezentarea obiectivelor întâlnirii</w:t>
            </w:r>
          </w:p>
        </w:tc>
        <w:tc>
          <w:tcPr>
            <w:tcW w:type="dxa" w:w="3912"/>
          </w:tcPr>
          <w:p>
            <w:pPr>
              <w:spacing w:after="80" w:before="80"/>
            </w:pPr>
            <w:r>
              <w:rPr>
                <w:sz w:val="20"/>
              </w:rPr>
              <w:t>Reprezentanții IP ONIPM și ai Primăriei Viișoara</w:t>
            </w:r>
          </w:p>
        </w:tc>
      </w:tr>
      <w:tr>
        <w:trPr>
          <w:cantSplit/>
        </w:trPr>
        <w:tc>
          <w:tcPr>
            <w:tcW w:type="dxa" w:w="1531"/>
          </w:tcPr>
          <w:p>
            <w:pPr>
              <w:spacing w:after="80" w:before="80"/>
            </w:pPr>
            <w:r>
              <w:rPr>
                <w:sz w:val="20"/>
              </w:rPr>
              <w:t>10:20–10:45</w:t>
            </w:r>
          </w:p>
        </w:tc>
        <w:tc>
          <w:tcPr>
            <w:tcW w:type="dxa" w:w="4535"/>
          </w:tcPr>
          <w:p>
            <w:pPr>
              <w:spacing w:after="80" w:before="80"/>
            </w:pPr>
            <w:r>
              <w:rPr>
                <w:sz w:val="20"/>
              </w:rPr>
              <w:t>Prezentarea proiectului Planului de management: valorile naturale, principalele presiuni și amenințări, obiectivele și măsurile propuse</w:t>
            </w:r>
          </w:p>
        </w:tc>
        <w:tc>
          <w:tcPr>
            <w:tcW w:type="dxa" w:w="3912"/>
          </w:tcPr>
          <w:p>
            <w:pPr>
              <w:spacing w:after="80" w:before="80"/>
            </w:pPr>
            <w:r>
              <w:rPr>
                <w:sz w:val="20"/>
              </w:rPr>
              <w:t>Echipa de elaborare; administrația rezervației</w:t>
            </w:r>
          </w:p>
        </w:tc>
      </w:tr>
      <w:tr>
        <w:trPr>
          <w:cantSplit/>
        </w:trPr>
        <w:tc>
          <w:tcPr>
            <w:tcW w:type="dxa" w:w="1531"/>
          </w:tcPr>
          <w:p>
            <w:pPr>
              <w:spacing w:after="80" w:before="80"/>
            </w:pPr>
            <w:r>
              <w:rPr>
                <w:sz w:val="20"/>
              </w:rPr>
              <w:t>10:45–11:00</w:t>
            </w:r>
          </w:p>
        </w:tc>
        <w:tc>
          <w:tcPr>
            <w:tcW w:type="dxa" w:w="4535"/>
          </w:tcPr>
          <w:p>
            <w:pPr>
              <w:spacing w:after="80" w:before="80"/>
            </w:pPr>
            <w:r>
              <w:rPr>
                <w:sz w:val="20"/>
              </w:rPr>
              <w:t>Măsuri relevante pentru comunitatea locală și agenții economici. Oportunități de colaborare în implementarea planului</w:t>
            </w:r>
          </w:p>
        </w:tc>
        <w:tc>
          <w:tcPr>
            <w:tcW w:type="dxa" w:w="3912"/>
          </w:tcPr>
          <w:p>
            <w:pPr>
              <w:spacing w:after="80" w:before="80"/>
            </w:pPr>
            <w:r>
              <w:rPr>
                <w:sz w:val="20"/>
              </w:rPr>
              <w:t>Echipa de elaborare; administrația rezervației</w:t>
            </w:r>
          </w:p>
        </w:tc>
      </w:tr>
      <w:tr>
        <w:trPr>
          <w:cantSplit/>
        </w:trPr>
        <w:tc>
          <w:tcPr>
            <w:tcW w:type="dxa" w:w="1531"/>
          </w:tcPr>
          <w:p>
            <w:pPr>
              <w:spacing w:after="80" w:before="80"/>
            </w:pPr>
            <w:r>
              <w:rPr>
                <w:sz w:val="20"/>
              </w:rPr>
              <w:t>11:00–11:45</w:t>
            </w:r>
          </w:p>
        </w:tc>
        <w:tc>
          <w:tcPr>
            <w:tcW w:type="dxa" w:w="4535"/>
          </w:tcPr>
          <w:p>
            <w:pPr>
              <w:spacing w:after="80" w:before="80"/>
            </w:pPr>
            <w:r>
              <w:rPr>
                <w:sz w:val="20"/>
              </w:rPr>
              <w:t>Întrebări și clarificări. Colectarea observațiilor și propunerilor participanților</w:t>
            </w:r>
          </w:p>
        </w:tc>
        <w:tc>
          <w:tcPr>
            <w:tcW w:type="dxa" w:w="3912"/>
          </w:tcPr>
          <w:p>
            <w:pPr>
              <w:spacing w:after="80" w:before="80"/>
            </w:pPr>
            <w:r>
              <w:rPr>
                <w:sz w:val="20"/>
              </w:rPr>
              <w:t>Moderatorul și participanții</w:t>
            </w:r>
          </w:p>
        </w:tc>
      </w:tr>
      <w:tr>
        <w:trPr>
          <w:cantSplit/>
        </w:trPr>
        <w:tc>
          <w:tcPr>
            <w:tcW w:type="dxa" w:w="1531"/>
          </w:tcPr>
          <w:p>
            <w:pPr>
              <w:spacing w:after="80" w:before="80"/>
            </w:pPr>
            <w:r>
              <w:rPr>
                <w:sz w:val="20"/>
              </w:rPr>
              <w:t>11:45–12:00</w:t>
            </w:r>
          </w:p>
        </w:tc>
        <w:tc>
          <w:tcPr>
            <w:tcW w:type="dxa" w:w="4535"/>
          </w:tcPr>
          <w:p>
            <w:pPr>
              <w:spacing w:after="80" w:before="80"/>
            </w:pPr>
            <w:r>
              <w:rPr>
                <w:sz w:val="20"/>
              </w:rPr>
              <w:t>Sinteza recomandărilor și prezentarea etapelor următoare. Încheierea consultării</w:t>
            </w:r>
          </w:p>
        </w:tc>
        <w:tc>
          <w:tcPr>
            <w:tcW w:type="dxa" w:w="3912"/>
          </w:tcPr>
          <w:p>
            <w:pPr>
              <w:spacing w:after="80" w:before="80"/>
            </w:pPr>
            <w:r>
              <w:rPr>
                <w:sz w:val="20"/>
              </w:rPr>
              <w:t>Moderatorul; reprezentantul IP ONIPM</w:t>
            </w:r>
          </w:p>
        </w:tc>
      </w:tr>
    </w:tbl>
    <w:p>
      <w:r>
        <w:rPr>
          <w:sz w:val="20"/>
        </w:rPr>
        <w:t>Notă: Recomandările formulate vor fi consemnate în procesul-verbal și analizate în procesul de definitivare a Planului de management.</w:t>
      </w:r>
    </w:p>
    <w:p>
      <w:r>
        <w:br w:type="page"/>
      </w:r>
    </w:p>
    <w:p>
      <w:pPr>
        <w:jc w:val="center"/>
      </w:pPr>
      <w:r>
        <w:rPr>
          <w:b/>
          <w:color w:val="24573C"/>
          <w:sz w:val="32"/>
        </w:rPr>
        <w:t>AGENDA CONSULTĂRII PUBLICE</w:t>
      </w:r>
    </w:p>
    <w:p>
      <w:pPr>
        <w:jc w:val="center"/>
      </w:pPr>
      <w:r>
        <w:t>asupra proiectului Planului de management al</w:t>
        <w:br/>
        <w:t>Rezervației Naturale „Pădurea Domnească”</w:t>
      </w:r>
    </w:p>
    <w:p>
      <w:r>
        <w:rPr>
          <w:b/>
        </w:rPr>
        <w:t xml:space="preserve">Data: </w:t>
      </w:r>
      <w:r>
        <w:t>20 octombrie 2026</w:t>
      </w:r>
    </w:p>
    <w:p>
      <w:r>
        <w:rPr>
          <w:b/>
        </w:rPr>
        <w:t xml:space="preserve">Ora: </w:t>
      </w:r>
      <w:r>
        <w:t>14:00–16:00</w:t>
      </w:r>
    </w:p>
    <w:p>
      <w:r>
        <w:rPr>
          <w:b/>
        </w:rPr>
        <w:t xml:space="preserve">Locația: </w:t>
      </w:r>
      <w:r>
        <w:t>Sediul Primăriei Cuhnești</w:t>
      </w:r>
    </w:p>
    <w:p>
      <w:r>
        <w:rPr>
          <w:b/>
        </w:rPr>
        <w:t xml:space="preserve">Organizator: </w:t>
      </w:r>
      <w:r>
        <w:t>Instituția Publică Oficiul Național de Implementare a Proiectelor în domeniul Mediului (IP ONIPM), în cadrul proiectului „Conservarea și managementul durabil al zonelor umede cu accent pe ariile cu înaltă valoare naturală din bazinul râului Prut”, implementat cu sprijinul PNUD și finanțat de GEF.</w:t>
      </w:r>
    </w:p>
    <w:p>
      <w:r>
        <w:rPr>
          <w:b/>
        </w:rPr>
        <w:t xml:space="preserve">Participanți: </w:t>
      </w:r>
      <w:r>
        <w:t>reprezentanți ai autorităților publice, agenți economici, administrația rezervației, membri ai comunității locale și alte părți interesate.</w:t>
      </w:r>
    </w:p>
    <w:tbl>
      <w:tblPr>
        <w:tblStyle w:val="TableGrid"/>
        <w:tblW w:type="auto" w:w="0"/>
        <w:tblLayout w:type="fixed"/>
        <w:tblLook w:firstColumn="1" w:firstRow="1" w:lastColumn="0" w:lastRow="0" w:noHBand="0" w:noVBand="1" w:val="04A0"/>
      </w:tblPr>
      <w:tblGrid>
        <w:gridCol w:w="1531"/>
        <w:gridCol w:w="4535"/>
        <w:gridCol w:w="3912"/>
      </w:tblGrid>
      <w:tr>
        <w:tc>
          <w:tcPr>
            <w:tcW w:type="dxa" w:w="3326"/>
            <w:shd w:fill="E3EDE6"/>
          </w:tcPr>
          <w:p>
            <w:r>
              <w:rPr>
                <w:b/>
              </w:rPr>
              <w:t>Ora</w:t>
            </w:r>
          </w:p>
        </w:tc>
        <w:tc>
          <w:tcPr>
            <w:tcW w:type="dxa" w:w="3326"/>
            <w:shd w:fill="E3EDE6"/>
          </w:tcPr>
          <w:p>
            <w:r>
              <w:rPr>
                <w:b/>
              </w:rPr>
              <w:t>Activitatea</w:t>
            </w:r>
          </w:p>
        </w:tc>
        <w:tc>
          <w:tcPr>
            <w:tcW w:type="dxa" w:w="3326"/>
            <w:shd w:fill="E3EDE6"/>
          </w:tcPr>
          <w:p>
            <w:r>
              <w:rPr>
                <w:b/>
              </w:rPr>
              <w:t>Responsabili</w:t>
            </w:r>
          </w:p>
        </w:tc>
      </w:tr>
      <w:tr>
        <w:trPr>
          <w:cantSplit/>
        </w:trPr>
        <w:tc>
          <w:tcPr>
            <w:tcW w:type="dxa" w:w="1531"/>
          </w:tcPr>
          <w:p>
            <w:pPr>
              <w:spacing w:after="80" w:before="80"/>
            </w:pPr>
            <w:r>
              <w:rPr>
                <w:sz w:val="20"/>
              </w:rPr>
              <w:t>14:00–14:10</w:t>
            </w:r>
          </w:p>
        </w:tc>
        <w:tc>
          <w:tcPr>
            <w:tcW w:type="dxa" w:w="4535"/>
          </w:tcPr>
          <w:p>
            <w:pPr>
              <w:spacing w:after="80" w:before="80"/>
            </w:pPr>
            <w:r>
              <w:rPr>
                <w:sz w:val="20"/>
              </w:rPr>
              <w:t>Înregistrarea participanților și distribuirea materialelor</w:t>
            </w:r>
          </w:p>
        </w:tc>
        <w:tc>
          <w:tcPr>
            <w:tcW w:type="dxa" w:w="3912"/>
          </w:tcPr>
          <w:p>
            <w:pPr>
              <w:spacing w:after="80" w:before="80"/>
            </w:pPr>
            <w:r>
              <w:rPr>
                <w:sz w:val="20"/>
              </w:rPr>
              <w:t>Echipa de organizare</w:t>
            </w:r>
          </w:p>
        </w:tc>
      </w:tr>
      <w:tr>
        <w:trPr>
          <w:cantSplit/>
        </w:trPr>
        <w:tc>
          <w:tcPr>
            <w:tcW w:type="dxa" w:w="1531"/>
          </w:tcPr>
          <w:p>
            <w:pPr>
              <w:spacing w:after="80" w:before="80"/>
            </w:pPr>
            <w:r>
              <w:rPr>
                <w:sz w:val="20"/>
              </w:rPr>
              <w:t>14:10–14:20</w:t>
            </w:r>
          </w:p>
        </w:tc>
        <w:tc>
          <w:tcPr>
            <w:tcW w:type="dxa" w:w="4535"/>
          </w:tcPr>
          <w:p>
            <w:pPr>
              <w:spacing w:after="80" w:before="80"/>
            </w:pPr>
            <w:r>
              <w:rPr>
                <w:sz w:val="20"/>
              </w:rPr>
              <w:t>Deschiderea consultării și prezentarea obiectivelor întâlnirii</w:t>
            </w:r>
          </w:p>
        </w:tc>
        <w:tc>
          <w:tcPr>
            <w:tcW w:type="dxa" w:w="3912"/>
          </w:tcPr>
          <w:p>
            <w:pPr>
              <w:spacing w:after="80" w:before="80"/>
            </w:pPr>
            <w:r>
              <w:rPr>
                <w:sz w:val="20"/>
              </w:rPr>
              <w:t>Reprezentanții IP ONIPM și ai Primăriei Cuhnești</w:t>
            </w:r>
          </w:p>
        </w:tc>
      </w:tr>
      <w:tr>
        <w:trPr>
          <w:cantSplit/>
        </w:trPr>
        <w:tc>
          <w:tcPr>
            <w:tcW w:type="dxa" w:w="1531"/>
          </w:tcPr>
          <w:p>
            <w:pPr>
              <w:spacing w:after="80" w:before="80"/>
            </w:pPr>
            <w:r>
              <w:rPr>
                <w:sz w:val="20"/>
              </w:rPr>
              <w:t>14:20–14:45</w:t>
            </w:r>
          </w:p>
        </w:tc>
        <w:tc>
          <w:tcPr>
            <w:tcW w:type="dxa" w:w="4535"/>
          </w:tcPr>
          <w:p>
            <w:pPr>
              <w:spacing w:after="80" w:before="80"/>
            </w:pPr>
            <w:r>
              <w:rPr>
                <w:sz w:val="20"/>
              </w:rPr>
              <w:t>Prezentarea proiectului Planului de management: valorile naturale, principalele presiuni și amenințări, obiectivele și măsurile propuse</w:t>
            </w:r>
          </w:p>
        </w:tc>
        <w:tc>
          <w:tcPr>
            <w:tcW w:type="dxa" w:w="3912"/>
          </w:tcPr>
          <w:p>
            <w:pPr>
              <w:spacing w:after="80" w:before="80"/>
            </w:pPr>
            <w:r>
              <w:rPr>
                <w:sz w:val="20"/>
              </w:rPr>
              <w:t>Echipa de elaborare; administrația rezervației</w:t>
            </w:r>
          </w:p>
        </w:tc>
      </w:tr>
      <w:tr>
        <w:trPr>
          <w:cantSplit/>
        </w:trPr>
        <w:tc>
          <w:tcPr>
            <w:tcW w:type="dxa" w:w="1531"/>
          </w:tcPr>
          <w:p>
            <w:pPr>
              <w:spacing w:after="80" w:before="80"/>
            </w:pPr>
            <w:r>
              <w:rPr>
                <w:sz w:val="20"/>
              </w:rPr>
              <w:t>14:45–15:00</w:t>
            </w:r>
          </w:p>
        </w:tc>
        <w:tc>
          <w:tcPr>
            <w:tcW w:type="dxa" w:w="4535"/>
          </w:tcPr>
          <w:p>
            <w:pPr>
              <w:spacing w:after="80" w:before="80"/>
            </w:pPr>
            <w:r>
              <w:rPr>
                <w:sz w:val="20"/>
              </w:rPr>
              <w:t>Măsuri relevante pentru comunitatea locală și agenții economici. Oportunități de colaborare în implementarea planului</w:t>
            </w:r>
          </w:p>
        </w:tc>
        <w:tc>
          <w:tcPr>
            <w:tcW w:type="dxa" w:w="3912"/>
          </w:tcPr>
          <w:p>
            <w:pPr>
              <w:spacing w:after="80" w:before="80"/>
            </w:pPr>
            <w:r>
              <w:rPr>
                <w:sz w:val="20"/>
              </w:rPr>
              <w:t>Echipa de elaborare; administrația rezervației</w:t>
            </w:r>
          </w:p>
        </w:tc>
      </w:tr>
      <w:tr>
        <w:trPr>
          <w:cantSplit/>
        </w:trPr>
        <w:tc>
          <w:tcPr>
            <w:tcW w:type="dxa" w:w="1531"/>
          </w:tcPr>
          <w:p>
            <w:pPr>
              <w:spacing w:after="80" w:before="80"/>
            </w:pPr>
            <w:r>
              <w:rPr>
                <w:sz w:val="20"/>
              </w:rPr>
              <w:t>15:00–15:45</w:t>
            </w:r>
          </w:p>
        </w:tc>
        <w:tc>
          <w:tcPr>
            <w:tcW w:type="dxa" w:w="4535"/>
          </w:tcPr>
          <w:p>
            <w:pPr>
              <w:spacing w:after="80" w:before="80"/>
            </w:pPr>
            <w:r>
              <w:rPr>
                <w:sz w:val="20"/>
              </w:rPr>
              <w:t>Întrebări și clarificări. Colectarea observațiilor și propunerilor participanților</w:t>
            </w:r>
          </w:p>
        </w:tc>
        <w:tc>
          <w:tcPr>
            <w:tcW w:type="dxa" w:w="3912"/>
          </w:tcPr>
          <w:p>
            <w:pPr>
              <w:spacing w:after="80" w:before="80"/>
            </w:pPr>
            <w:r>
              <w:rPr>
                <w:sz w:val="20"/>
              </w:rPr>
              <w:t>Moderatorul și participanții</w:t>
            </w:r>
          </w:p>
        </w:tc>
      </w:tr>
      <w:tr>
        <w:trPr>
          <w:cantSplit/>
        </w:trPr>
        <w:tc>
          <w:tcPr>
            <w:tcW w:type="dxa" w:w="1531"/>
          </w:tcPr>
          <w:p>
            <w:pPr>
              <w:spacing w:after="80" w:before="80"/>
            </w:pPr>
            <w:r>
              <w:rPr>
                <w:sz w:val="20"/>
              </w:rPr>
              <w:t>15:45–16:00</w:t>
            </w:r>
          </w:p>
        </w:tc>
        <w:tc>
          <w:tcPr>
            <w:tcW w:type="dxa" w:w="4535"/>
          </w:tcPr>
          <w:p>
            <w:pPr>
              <w:spacing w:after="80" w:before="80"/>
            </w:pPr>
            <w:r>
              <w:rPr>
                <w:sz w:val="20"/>
              </w:rPr>
              <w:t>Sinteza recomandărilor și prezentarea etapelor următoare. Încheierea consultării</w:t>
            </w:r>
          </w:p>
        </w:tc>
        <w:tc>
          <w:tcPr>
            <w:tcW w:type="dxa" w:w="3912"/>
          </w:tcPr>
          <w:p>
            <w:pPr>
              <w:spacing w:after="80" w:before="80"/>
            </w:pPr>
            <w:r>
              <w:rPr>
                <w:sz w:val="20"/>
              </w:rPr>
              <w:t>Moderatorul; reprezentantul IP ONIPM</w:t>
            </w:r>
          </w:p>
        </w:tc>
      </w:tr>
    </w:tbl>
    <w:p>
      <w:r>
        <w:rPr>
          <w:sz w:val="20"/>
        </w:rPr>
        <w:t>Notă: Recomandările formulate vor fi consemnate în procesul-verbal și analizate în procesul de definitivare a Planului de management.</w:t>
      </w:r>
    </w:p>
    <w:p>
      <w:r>
        <w:br w:type="page"/>
      </w:r>
    </w:p>
    <w:p>
      <w:pPr>
        <w:jc w:val="center"/>
      </w:pPr>
      <w:r>
        <w:rPr>
          <w:b/>
          <w:color w:val="24573C"/>
          <w:sz w:val="32"/>
        </w:rPr>
        <w:t>AGENDA CONSULTĂRII PUBLICE</w:t>
      </w:r>
    </w:p>
    <w:p>
      <w:pPr>
        <w:jc w:val="center"/>
      </w:pPr>
      <w:r>
        <w:t>asupra proiectului Planului de management al</w:t>
        <w:br/>
        <w:t>Rezervației Naturale „Pădurea Domnească”</w:t>
      </w:r>
    </w:p>
    <w:p>
      <w:r>
        <w:rPr>
          <w:b/>
        </w:rPr>
        <w:t xml:space="preserve">Data: </w:t>
      </w:r>
      <w:r>
        <w:t>21 octombrie 2026</w:t>
      </w:r>
    </w:p>
    <w:p>
      <w:r>
        <w:rPr>
          <w:b/>
        </w:rPr>
        <w:t xml:space="preserve">Ora: </w:t>
      </w:r>
      <w:r>
        <w:t>10:00–12:00</w:t>
      </w:r>
    </w:p>
    <w:p>
      <w:r>
        <w:rPr>
          <w:b/>
        </w:rPr>
        <w:t xml:space="preserve">Locația: </w:t>
      </w:r>
      <w:r>
        <w:t>Sediul Primăriei Balatina</w:t>
      </w:r>
    </w:p>
    <w:p>
      <w:r>
        <w:rPr>
          <w:b/>
        </w:rPr>
        <w:t xml:space="preserve">Organizator: </w:t>
      </w:r>
      <w:r>
        <w:t>Instituția Publică Oficiul Național de Implementare a Proiectelor în domeniul Mediului (IP ONIPM), în cadrul proiectului „Conservarea și managementul durabil al zonelor umede cu accent pe ariile cu înaltă valoare naturală din bazinul râului Prut”, implementat cu sprijinul PNUD și finanțat de GEF.</w:t>
      </w:r>
    </w:p>
    <w:p>
      <w:r>
        <w:rPr>
          <w:b/>
        </w:rPr>
        <w:t xml:space="preserve">Participanți: </w:t>
      </w:r>
      <w:r>
        <w:t>reprezentanți ai autorităților publice, agenți economici, administrația rezervației, membri ai comunității locale și alte părți interesate.</w:t>
      </w:r>
    </w:p>
    <w:tbl>
      <w:tblPr>
        <w:tblStyle w:val="TableGrid"/>
        <w:tblW w:type="auto" w:w="0"/>
        <w:tblLayout w:type="fixed"/>
        <w:tblLook w:firstColumn="1" w:firstRow="1" w:lastColumn="0" w:lastRow="0" w:noHBand="0" w:noVBand="1" w:val="04A0"/>
      </w:tblPr>
      <w:tblGrid>
        <w:gridCol w:w="1531"/>
        <w:gridCol w:w="4535"/>
        <w:gridCol w:w="3912"/>
      </w:tblGrid>
      <w:tr>
        <w:tc>
          <w:tcPr>
            <w:tcW w:type="dxa" w:w="3326"/>
            <w:shd w:fill="E3EDE6"/>
          </w:tcPr>
          <w:p>
            <w:r>
              <w:rPr>
                <w:b/>
              </w:rPr>
              <w:t>Ora</w:t>
            </w:r>
          </w:p>
        </w:tc>
        <w:tc>
          <w:tcPr>
            <w:tcW w:type="dxa" w:w="3326"/>
            <w:shd w:fill="E3EDE6"/>
          </w:tcPr>
          <w:p>
            <w:r>
              <w:rPr>
                <w:b/>
              </w:rPr>
              <w:t>Activitatea</w:t>
            </w:r>
          </w:p>
        </w:tc>
        <w:tc>
          <w:tcPr>
            <w:tcW w:type="dxa" w:w="3326"/>
            <w:shd w:fill="E3EDE6"/>
          </w:tcPr>
          <w:p>
            <w:r>
              <w:rPr>
                <w:b/>
              </w:rPr>
              <w:t>Responsabili</w:t>
            </w:r>
          </w:p>
        </w:tc>
      </w:tr>
      <w:tr>
        <w:trPr>
          <w:cantSplit/>
        </w:trPr>
        <w:tc>
          <w:tcPr>
            <w:tcW w:type="dxa" w:w="1531"/>
          </w:tcPr>
          <w:p>
            <w:pPr>
              <w:spacing w:after="80" w:before="80"/>
            </w:pPr>
            <w:r>
              <w:rPr>
                <w:sz w:val="20"/>
              </w:rPr>
              <w:t>10:00–10:10</w:t>
            </w:r>
          </w:p>
        </w:tc>
        <w:tc>
          <w:tcPr>
            <w:tcW w:type="dxa" w:w="4535"/>
          </w:tcPr>
          <w:p>
            <w:pPr>
              <w:spacing w:after="80" w:before="80"/>
            </w:pPr>
            <w:r>
              <w:rPr>
                <w:sz w:val="20"/>
              </w:rPr>
              <w:t>Înregistrarea participanților și distribuirea materialelor</w:t>
            </w:r>
          </w:p>
        </w:tc>
        <w:tc>
          <w:tcPr>
            <w:tcW w:type="dxa" w:w="3912"/>
          </w:tcPr>
          <w:p>
            <w:pPr>
              <w:spacing w:after="80" w:before="80"/>
            </w:pPr>
            <w:r>
              <w:rPr>
                <w:sz w:val="20"/>
              </w:rPr>
              <w:t>Echipa de organizare</w:t>
            </w:r>
          </w:p>
        </w:tc>
      </w:tr>
      <w:tr>
        <w:trPr>
          <w:cantSplit/>
        </w:trPr>
        <w:tc>
          <w:tcPr>
            <w:tcW w:type="dxa" w:w="1531"/>
          </w:tcPr>
          <w:p>
            <w:pPr>
              <w:spacing w:after="80" w:before="80"/>
            </w:pPr>
            <w:r>
              <w:rPr>
                <w:sz w:val="20"/>
              </w:rPr>
              <w:t>10:10–10:20</w:t>
            </w:r>
          </w:p>
        </w:tc>
        <w:tc>
          <w:tcPr>
            <w:tcW w:type="dxa" w:w="4535"/>
          </w:tcPr>
          <w:p>
            <w:pPr>
              <w:spacing w:after="80" w:before="80"/>
            </w:pPr>
            <w:r>
              <w:rPr>
                <w:sz w:val="20"/>
              </w:rPr>
              <w:t>Deschiderea consultării și prezentarea obiectivelor întâlnirii</w:t>
            </w:r>
          </w:p>
        </w:tc>
        <w:tc>
          <w:tcPr>
            <w:tcW w:type="dxa" w:w="3912"/>
          </w:tcPr>
          <w:p>
            <w:pPr>
              <w:spacing w:after="80" w:before="80"/>
            </w:pPr>
            <w:r>
              <w:rPr>
                <w:sz w:val="20"/>
              </w:rPr>
              <w:t>Reprezentanții IP ONIPM și ai Primăriei Balatina</w:t>
            </w:r>
          </w:p>
        </w:tc>
      </w:tr>
      <w:tr>
        <w:trPr>
          <w:cantSplit/>
        </w:trPr>
        <w:tc>
          <w:tcPr>
            <w:tcW w:type="dxa" w:w="1531"/>
          </w:tcPr>
          <w:p>
            <w:pPr>
              <w:spacing w:after="80" w:before="80"/>
            </w:pPr>
            <w:r>
              <w:rPr>
                <w:sz w:val="20"/>
              </w:rPr>
              <w:t>10:20–10:45</w:t>
            </w:r>
          </w:p>
        </w:tc>
        <w:tc>
          <w:tcPr>
            <w:tcW w:type="dxa" w:w="4535"/>
          </w:tcPr>
          <w:p>
            <w:pPr>
              <w:spacing w:after="80" w:before="80"/>
            </w:pPr>
            <w:r>
              <w:rPr>
                <w:sz w:val="20"/>
              </w:rPr>
              <w:t>Prezentarea proiectului Planului de management: valorile naturale, principalele presiuni și amenințări, obiectivele și măsurile propuse</w:t>
            </w:r>
          </w:p>
        </w:tc>
        <w:tc>
          <w:tcPr>
            <w:tcW w:type="dxa" w:w="3912"/>
          </w:tcPr>
          <w:p>
            <w:pPr>
              <w:spacing w:after="80" w:before="80"/>
            </w:pPr>
            <w:r>
              <w:rPr>
                <w:sz w:val="20"/>
              </w:rPr>
              <w:t>Echipa de elaborare; administrația rezervației</w:t>
            </w:r>
          </w:p>
        </w:tc>
      </w:tr>
      <w:tr>
        <w:trPr>
          <w:cantSplit/>
        </w:trPr>
        <w:tc>
          <w:tcPr>
            <w:tcW w:type="dxa" w:w="1531"/>
          </w:tcPr>
          <w:p>
            <w:pPr>
              <w:spacing w:after="80" w:before="80"/>
            </w:pPr>
            <w:r>
              <w:rPr>
                <w:sz w:val="20"/>
              </w:rPr>
              <w:t>10:45–11:00</w:t>
            </w:r>
          </w:p>
        </w:tc>
        <w:tc>
          <w:tcPr>
            <w:tcW w:type="dxa" w:w="4535"/>
          </w:tcPr>
          <w:p>
            <w:pPr>
              <w:spacing w:after="80" w:before="80"/>
            </w:pPr>
            <w:r>
              <w:rPr>
                <w:sz w:val="20"/>
              </w:rPr>
              <w:t>Măsuri relevante pentru comunitatea locală și agenții economici. Oportunități de colaborare în implementarea planului</w:t>
            </w:r>
          </w:p>
        </w:tc>
        <w:tc>
          <w:tcPr>
            <w:tcW w:type="dxa" w:w="3912"/>
          </w:tcPr>
          <w:p>
            <w:pPr>
              <w:spacing w:after="80" w:before="80"/>
            </w:pPr>
            <w:r>
              <w:rPr>
                <w:sz w:val="20"/>
              </w:rPr>
              <w:t>Echipa de elaborare; administrația rezervației</w:t>
            </w:r>
          </w:p>
        </w:tc>
      </w:tr>
      <w:tr>
        <w:trPr>
          <w:cantSplit/>
        </w:trPr>
        <w:tc>
          <w:tcPr>
            <w:tcW w:type="dxa" w:w="1531"/>
          </w:tcPr>
          <w:p>
            <w:pPr>
              <w:spacing w:after="80" w:before="80"/>
            </w:pPr>
            <w:r>
              <w:rPr>
                <w:sz w:val="20"/>
              </w:rPr>
              <w:t>11:00–11:45</w:t>
            </w:r>
          </w:p>
        </w:tc>
        <w:tc>
          <w:tcPr>
            <w:tcW w:type="dxa" w:w="4535"/>
          </w:tcPr>
          <w:p>
            <w:pPr>
              <w:spacing w:after="80" w:before="80"/>
            </w:pPr>
            <w:r>
              <w:rPr>
                <w:sz w:val="20"/>
              </w:rPr>
              <w:t>Întrebări și clarificări. Colectarea observațiilor și propunerilor participanților</w:t>
            </w:r>
          </w:p>
        </w:tc>
        <w:tc>
          <w:tcPr>
            <w:tcW w:type="dxa" w:w="3912"/>
          </w:tcPr>
          <w:p>
            <w:pPr>
              <w:spacing w:after="80" w:before="80"/>
            </w:pPr>
            <w:r>
              <w:rPr>
                <w:sz w:val="20"/>
              </w:rPr>
              <w:t>Moderatorul și participanții</w:t>
            </w:r>
          </w:p>
        </w:tc>
      </w:tr>
      <w:tr>
        <w:trPr>
          <w:cantSplit/>
        </w:trPr>
        <w:tc>
          <w:tcPr>
            <w:tcW w:type="dxa" w:w="1531"/>
          </w:tcPr>
          <w:p>
            <w:pPr>
              <w:spacing w:after="80" w:before="80"/>
            </w:pPr>
            <w:r>
              <w:rPr>
                <w:sz w:val="20"/>
              </w:rPr>
              <w:t>11:45–12:00</w:t>
            </w:r>
          </w:p>
        </w:tc>
        <w:tc>
          <w:tcPr>
            <w:tcW w:type="dxa" w:w="4535"/>
          </w:tcPr>
          <w:p>
            <w:pPr>
              <w:spacing w:after="80" w:before="80"/>
            </w:pPr>
            <w:r>
              <w:rPr>
                <w:sz w:val="20"/>
              </w:rPr>
              <w:t>Sinteza recomandărilor și prezentarea etapelor următoare. Încheierea consultării</w:t>
            </w:r>
          </w:p>
        </w:tc>
        <w:tc>
          <w:tcPr>
            <w:tcW w:type="dxa" w:w="3912"/>
          </w:tcPr>
          <w:p>
            <w:pPr>
              <w:spacing w:after="80" w:before="80"/>
            </w:pPr>
            <w:r>
              <w:rPr>
                <w:sz w:val="20"/>
              </w:rPr>
              <w:t>Moderatorul; reprezentantul IP ONIPM</w:t>
            </w:r>
          </w:p>
        </w:tc>
      </w:tr>
    </w:tbl>
    <w:p>
      <w:r>
        <w:rPr>
          <w:sz w:val="20"/>
        </w:rPr>
        <w:t>Notă: Recomandările formulate vor fi consemnate în procesul-verbal și analizate în procesul de definitivare a Planului de management.</w:t>
      </w:r>
    </w:p>
    <w:p>
      <w:r>
        <w:br w:type="page"/>
      </w:r>
    </w:p>
    <w:p>
      <w:pPr>
        <w:jc w:val="center"/>
      </w:pPr>
      <w:r>
        <w:rPr>
          <w:b/>
          <w:color w:val="24573C"/>
          <w:sz w:val="32"/>
        </w:rPr>
        <w:t>AGENDA CONSULTĂRII PUBLICE</w:t>
      </w:r>
    </w:p>
    <w:p>
      <w:pPr>
        <w:jc w:val="center"/>
      </w:pPr>
      <w:r>
        <w:t>asupra proiectului Planului de management al</w:t>
        <w:br/>
        <w:t>Rezervației Naturale „Pădurea Domnească”</w:t>
      </w:r>
    </w:p>
    <w:p>
      <w:r>
        <w:rPr>
          <w:b/>
        </w:rPr>
        <w:t xml:space="preserve">Data: </w:t>
      </w:r>
      <w:r>
        <w:t>21 octombrie 2026</w:t>
      </w:r>
    </w:p>
    <w:p>
      <w:r>
        <w:rPr>
          <w:b/>
        </w:rPr>
        <w:t xml:space="preserve">Ora: </w:t>
      </w:r>
      <w:r>
        <w:t>15:00–17:00</w:t>
      </w:r>
    </w:p>
    <w:p>
      <w:r>
        <w:rPr>
          <w:b/>
        </w:rPr>
        <w:t xml:space="preserve">Locația: </w:t>
      </w:r>
      <w:r>
        <w:t>Sediul Primăriei Cobani</w:t>
      </w:r>
    </w:p>
    <w:p>
      <w:r>
        <w:t>Localități vizate: Cobani și Braniște</w:t>
      </w:r>
    </w:p>
    <w:p>
      <w:r>
        <w:rPr>
          <w:b/>
        </w:rPr>
        <w:t xml:space="preserve">Organizator: </w:t>
      </w:r>
      <w:r>
        <w:t>Instituția Publică Oficiul Național de Implementare a Proiectelor în domeniul Mediului (IP ONIPM), în cadrul proiectului „Conservarea și managementul durabil al zonelor umede cu accent pe ariile cu înaltă valoare naturală din bazinul râului Prut”, implementat cu sprijinul PNUD și finanțat de GEF.</w:t>
      </w:r>
    </w:p>
    <w:p>
      <w:r>
        <w:rPr>
          <w:b/>
        </w:rPr>
        <w:t xml:space="preserve">Participanți: </w:t>
      </w:r>
      <w:r>
        <w:t>reprezentanți ai autorităților publice și agenți economici din Cobani și Braniște, administrația rezervației, membri ai comunităților locale și alte părți interesate.</w:t>
      </w:r>
    </w:p>
    <w:tbl>
      <w:tblPr>
        <w:tblStyle w:val="TableGrid"/>
        <w:tblW w:type="auto" w:w="0"/>
        <w:tblLayout w:type="fixed"/>
        <w:tblLook w:firstColumn="1" w:firstRow="1" w:lastColumn="0" w:lastRow="0" w:noHBand="0" w:noVBand="1" w:val="04A0"/>
      </w:tblPr>
      <w:tblGrid>
        <w:gridCol w:w="1531"/>
        <w:gridCol w:w="4535"/>
        <w:gridCol w:w="3912"/>
      </w:tblGrid>
      <w:tr>
        <w:tc>
          <w:tcPr>
            <w:tcW w:type="dxa" w:w="3326"/>
            <w:shd w:fill="E3EDE6"/>
          </w:tcPr>
          <w:p>
            <w:r>
              <w:rPr>
                <w:b/>
              </w:rPr>
              <w:t>Ora</w:t>
            </w:r>
          </w:p>
        </w:tc>
        <w:tc>
          <w:tcPr>
            <w:tcW w:type="dxa" w:w="3326"/>
            <w:shd w:fill="E3EDE6"/>
          </w:tcPr>
          <w:p>
            <w:r>
              <w:rPr>
                <w:b/>
              </w:rPr>
              <w:t>Activitatea</w:t>
            </w:r>
          </w:p>
        </w:tc>
        <w:tc>
          <w:tcPr>
            <w:tcW w:type="dxa" w:w="3326"/>
            <w:shd w:fill="E3EDE6"/>
          </w:tcPr>
          <w:p>
            <w:r>
              <w:rPr>
                <w:b/>
              </w:rPr>
              <w:t>Responsabili</w:t>
            </w:r>
          </w:p>
        </w:tc>
      </w:tr>
      <w:tr>
        <w:trPr>
          <w:cantSplit/>
        </w:trPr>
        <w:tc>
          <w:tcPr>
            <w:tcW w:type="dxa" w:w="1531"/>
          </w:tcPr>
          <w:p>
            <w:pPr>
              <w:spacing w:after="80" w:before="80"/>
            </w:pPr>
            <w:r>
              <w:rPr>
                <w:sz w:val="20"/>
              </w:rPr>
              <w:t>15:00–15:10</w:t>
            </w:r>
          </w:p>
        </w:tc>
        <w:tc>
          <w:tcPr>
            <w:tcW w:type="dxa" w:w="4535"/>
          </w:tcPr>
          <w:p>
            <w:pPr>
              <w:spacing w:after="80" w:before="80"/>
            </w:pPr>
            <w:r>
              <w:rPr>
                <w:sz w:val="20"/>
              </w:rPr>
              <w:t>Înregistrarea participanților și distribuirea materialelor</w:t>
            </w:r>
          </w:p>
        </w:tc>
        <w:tc>
          <w:tcPr>
            <w:tcW w:type="dxa" w:w="3912"/>
          </w:tcPr>
          <w:p>
            <w:pPr>
              <w:spacing w:after="80" w:before="80"/>
            </w:pPr>
            <w:r>
              <w:rPr>
                <w:sz w:val="20"/>
              </w:rPr>
              <w:t>Echipa de organizare</w:t>
            </w:r>
          </w:p>
        </w:tc>
      </w:tr>
      <w:tr>
        <w:trPr>
          <w:cantSplit/>
        </w:trPr>
        <w:tc>
          <w:tcPr>
            <w:tcW w:type="dxa" w:w="1531"/>
          </w:tcPr>
          <w:p>
            <w:pPr>
              <w:spacing w:after="80" w:before="80"/>
            </w:pPr>
            <w:r>
              <w:rPr>
                <w:sz w:val="20"/>
              </w:rPr>
              <w:t>15:10–15:20</w:t>
            </w:r>
          </w:p>
        </w:tc>
        <w:tc>
          <w:tcPr>
            <w:tcW w:type="dxa" w:w="4535"/>
          </w:tcPr>
          <w:p>
            <w:pPr>
              <w:spacing w:after="80" w:before="80"/>
            </w:pPr>
            <w:r>
              <w:rPr>
                <w:sz w:val="20"/>
              </w:rPr>
              <w:t>Deschiderea consultării și prezentarea obiectivelor întâlnirii</w:t>
            </w:r>
          </w:p>
        </w:tc>
        <w:tc>
          <w:tcPr>
            <w:tcW w:type="dxa" w:w="3912"/>
          </w:tcPr>
          <w:p>
            <w:pPr>
              <w:spacing w:after="80" w:before="80"/>
            </w:pPr>
            <w:r>
              <w:rPr>
                <w:sz w:val="20"/>
              </w:rPr>
              <w:t>Reprezentanții IP ONIPM și ai autorităților publice locale</w:t>
            </w:r>
          </w:p>
        </w:tc>
      </w:tr>
      <w:tr>
        <w:trPr>
          <w:cantSplit/>
        </w:trPr>
        <w:tc>
          <w:tcPr>
            <w:tcW w:type="dxa" w:w="1531"/>
          </w:tcPr>
          <w:p>
            <w:pPr>
              <w:spacing w:after="80" w:before="80"/>
            </w:pPr>
            <w:r>
              <w:rPr>
                <w:sz w:val="20"/>
              </w:rPr>
              <w:t>15:20–15:45</w:t>
            </w:r>
          </w:p>
        </w:tc>
        <w:tc>
          <w:tcPr>
            <w:tcW w:type="dxa" w:w="4535"/>
          </w:tcPr>
          <w:p>
            <w:pPr>
              <w:spacing w:after="80" w:before="80"/>
            </w:pPr>
            <w:r>
              <w:rPr>
                <w:sz w:val="20"/>
              </w:rPr>
              <w:t>Prezentarea proiectului Planului de management: valorile naturale, principalele presiuni și amenințări, obiectivele și măsurile propuse</w:t>
            </w:r>
          </w:p>
        </w:tc>
        <w:tc>
          <w:tcPr>
            <w:tcW w:type="dxa" w:w="3912"/>
          </w:tcPr>
          <w:p>
            <w:pPr>
              <w:spacing w:after="80" w:before="80"/>
            </w:pPr>
            <w:r>
              <w:rPr>
                <w:sz w:val="20"/>
              </w:rPr>
              <w:t>Echipa de elaborare; administrația rezervației</w:t>
            </w:r>
          </w:p>
        </w:tc>
      </w:tr>
      <w:tr>
        <w:trPr>
          <w:cantSplit/>
        </w:trPr>
        <w:tc>
          <w:tcPr>
            <w:tcW w:type="dxa" w:w="1531"/>
          </w:tcPr>
          <w:p>
            <w:pPr>
              <w:spacing w:after="80" w:before="80"/>
            </w:pPr>
            <w:r>
              <w:rPr>
                <w:sz w:val="20"/>
              </w:rPr>
              <w:t>15:45–16:00</w:t>
            </w:r>
          </w:p>
        </w:tc>
        <w:tc>
          <w:tcPr>
            <w:tcW w:type="dxa" w:w="4535"/>
          </w:tcPr>
          <w:p>
            <w:pPr>
              <w:spacing w:after="80" w:before="80"/>
            </w:pPr>
            <w:r>
              <w:rPr>
                <w:sz w:val="20"/>
              </w:rPr>
              <w:t>Măsuri relevante pentru comunitatea locală și agenții economici. Oportunități de colaborare în implementarea planului</w:t>
            </w:r>
          </w:p>
        </w:tc>
        <w:tc>
          <w:tcPr>
            <w:tcW w:type="dxa" w:w="3912"/>
          </w:tcPr>
          <w:p>
            <w:pPr>
              <w:spacing w:after="80" w:before="80"/>
            </w:pPr>
            <w:r>
              <w:rPr>
                <w:sz w:val="20"/>
              </w:rPr>
              <w:t>Echipa de elaborare; administrația rezervației</w:t>
            </w:r>
          </w:p>
        </w:tc>
      </w:tr>
      <w:tr>
        <w:trPr>
          <w:cantSplit/>
        </w:trPr>
        <w:tc>
          <w:tcPr>
            <w:tcW w:type="dxa" w:w="1531"/>
          </w:tcPr>
          <w:p>
            <w:pPr>
              <w:spacing w:after="80" w:before="80"/>
            </w:pPr>
            <w:r>
              <w:rPr>
                <w:sz w:val="20"/>
              </w:rPr>
              <w:t>16:00–16:45</w:t>
            </w:r>
          </w:p>
        </w:tc>
        <w:tc>
          <w:tcPr>
            <w:tcW w:type="dxa" w:w="4535"/>
          </w:tcPr>
          <w:p>
            <w:pPr>
              <w:spacing w:after="80" w:before="80"/>
            </w:pPr>
            <w:r>
              <w:rPr>
                <w:sz w:val="20"/>
              </w:rPr>
              <w:t>Întrebări și clarificări. Colectarea observațiilor și propunerilor participanților</w:t>
            </w:r>
          </w:p>
        </w:tc>
        <w:tc>
          <w:tcPr>
            <w:tcW w:type="dxa" w:w="3912"/>
          </w:tcPr>
          <w:p>
            <w:pPr>
              <w:spacing w:after="80" w:before="80"/>
            </w:pPr>
            <w:r>
              <w:rPr>
                <w:sz w:val="20"/>
              </w:rPr>
              <w:t>Moderatorul și participanții</w:t>
            </w:r>
          </w:p>
        </w:tc>
      </w:tr>
      <w:tr>
        <w:trPr>
          <w:cantSplit/>
        </w:trPr>
        <w:tc>
          <w:tcPr>
            <w:tcW w:type="dxa" w:w="1531"/>
          </w:tcPr>
          <w:p>
            <w:pPr>
              <w:spacing w:after="80" w:before="80"/>
            </w:pPr>
            <w:r>
              <w:rPr>
                <w:sz w:val="20"/>
              </w:rPr>
              <w:t>16:45–17:00</w:t>
            </w:r>
          </w:p>
        </w:tc>
        <w:tc>
          <w:tcPr>
            <w:tcW w:type="dxa" w:w="4535"/>
          </w:tcPr>
          <w:p>
            <w:pPr>
              <w:spacing w:after="80" w:before="80"/>
            </w:pPr>
            <w:r>
              <w:rPr>
                <w:sz w:val="20"/>
              </w:rPr>
              <w:t>Sinteza recomandărilor și prezentarea etapelor următoare. Încheierea consultării</w:t>
            </w:r>
          </w:p>
        </w:tc>
        <w:tc>
          <w:tcPr>
            <w:tcW w:type="dxa" w:w="3912"/>
          </w:tcPr>
          <w:p>
            <w:pPr>
              <w:spacing w:after="80" w:before="80"/>
            </w:pPr>
            <w:r>
              <w:rPr>
                <w:sz w:val="20"/>
              </w:rPr>
              <w:t>Moderatorul; reprezentantul IP ONIPM</w:t>
            </w:r>
          </w:p>
        </w:tc>
      </w:tr>
    </w:tbl>
    <w:p>
      <w:r>
        <w:rPr>
          <w:sz w:val="20"/>
        </w:rPr>
        <w:t>Notă: Recomandările formulate vor fi consemnate în procesul-verbal și analizate în procesul de definitivare a Planului de management.</w:t>
      </w:r>
    </w:p>
    <w:sectPr w:rsidR="00FC693F" w:rsidRPr="0006063C" w:rsidSect="00034616">
      <w:pgSz w:w="11906" w:h="16838"/>
      <w:pgMar w:top="1020" w:right="964" w:bottom="102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